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昆明市高速公路路域环境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整治及第三方专项检查考评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政府采购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项目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招标代理机构竞争性比选评分办法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此次评分满分为100分，比选小组根据申请人现场提交的材料进行评分，不接受任何后续递补材料。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提供项目服务方案（包括对项目的理解和总体思路，项目特点、关键技术问题的认识及其对策措施，人员、工作量及计划安排，质量和进度保证措施，后续服务的安排及保证措施,企业业绩等内容）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评分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项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招标代理工作方案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招标代理工作方案详细，针对性强，内容具体，能充分体现本项目招标特点，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 w:cs="Times New Roman"/>
          <w:sz w:val="32"/>
          <w:szCs w:val="32"/>
        </w:rPr>
        <w:t>分≤得分≤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招标代理工作方案内容基本完整，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对项目的特点分析较为具体、具有一定可行性，</w:t>
      </w:r>
      <w:r>
        <w:rPr>
          <w:rFonts w:ascii="Times New Roman" w:hAnsi="Times New Roman" w:eastAsia="仿宋_GB2312" w:cs="Times New Roman"/>
          <w:sz w:val="32"/>
          <w:szCs w:val="32"/>
        </w:rPr>
        <w:t>10分≤得分＜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招标代理工作方案内容不完整，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不具体可行，</w:t>
      </w:r>
      <w:r>
        <w:rPr>
          <w:rFonts w:ascii="Times New Roman" w:hAnsi="Times New Roman" w:eastAsia="仿宋_GB2312" w:cs="Times New Roman"/>
          <w:sz w:val="32"/>
          <w:szCs w:val="32"/>
        </w:rPr>
        <w:t>0分≤得分＜10分。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项目组织机构及人员安排（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组织机构管理体系完善，针对性强，主要人员的专业配置合理齐全的，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 w:cs="Times New Roman"/>
          <w:sz w:val="32"/>
          <w:szCs w:val="32"/>
        </w:rPr>
        <w:t>分≤得分≤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组织机构管理体系完善，有针对性，主要人员的专业配置基本合理的，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分≤得分＜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组织机构体系不完善，主要人员的专业配置有疏漏的，0分≤得分＜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</w:rPr>
        <w:t>服务质量承诺（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服务质量承诺内容具体，切实可行，并附有具体违约承诺的，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分≤得分≤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服务质量承诺内容较为完善，可行性不足，无具体违约承诺的，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分≤得分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无具体的</w:t>
      </w:r>
      <w:r>
        <w:rPr>
          <w:rFonts w:ascii="Times New Roman" w:hAnsi="Times New Roman" w:eastAsia="仿宋_GB2312" w:cs="Times New Roman"/>
          <w:sz w:val="32"/>
          <w:szCs w:val="32"/>
        </w:rPr>
        <w:t>服务质量承诺，且无具体违约承诺的，0分≤得分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ascii="Times New Roman" w:hAnsi="Times New Roman" w:eastAsia="仿宋_GB2312" w:cs="Times New Roman"/>
          <w:sz w:val="32"/>
          <w:szCs w:val="32"/>
        </w:rPr>
        <w:t>廉洁管理措施及承诺（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廉洁管理措施内容具体，切实可行，并附有具体违约承诺的，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分≤得分≤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廉洁管理措施内容较为完善，可行性不足，无具体违约承诺的，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分≤得分＜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无具体的</w:t>
      </w:r>
      <w:r>
        <w:rPr>
          <w:rFonts w:ascii="Times New Roman" w:hAnsi="Times New Roman" w:eastAsia="仿宋_GB2312" w:cs="Times New Roman"/>
          <w:sz w:val="32"/>
          <w:szCs w:val="32"/>
        </w:rPr>
        <w:t>廉洁管理措施，且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无具体违约承诺的，0分≤得分＜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（五）</w:t>
      </w:r>
      <w:r>
        <w:rPr>
          <w:rFonts w:ascii="Times New Roman" w:hAnsi="Times New Roman" w:eastAsia="仿宋_GB2312" w:cs="Times New Roman"/>
          <w:sz w:val="32"/>
          <w:szCs w:val="32"/>
        </w:rPr>
        <w:t>企业业绩（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1.每增加</w:t>
      </w:r>
      <w:r>
        <w:rPr>
          <w:rFonts w:ascii="Times New Roman" w:hAnsi="Times New Roman" w:eastAsia="仿宋_GB2312" w:cs="Times New Roman"/>
          <w:sz w:val="32"/>
          <w:szCs w:val="32"/>
        </w:rPr>
        <w:t>1个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政府采购项目的公开招标代理业绩</w:t>
      </w:r>
      <w:r>
        <w:rPr>
          <w:rFonts w:ascii="Times New Roman" w:hAnsi="Times New Roman" w:eastAsia="仿宋_GB2312" w:cs="Times New Roman"/>
          <w:sz w:val="32"/>
          <w:szCs w:val="32"/>
        </w:rPr>
        <w:t>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分，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此项满分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15分，</w:t>
      </w:r>
      <w:r>
        <w:rPr>
          <w:rFonts w:ascii="Times New Roman" w:hAnsi="Times New Roman" w:eastAsia="仿宋_GB2312" w:cs="Times New Roman"/>
          <w:sz w:val="32"/>
          <w:szCs w:val="32"/>
        </w:rPr>
        <w:t>分值加满为止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（注：提供业绩需</w:t>
      </w:r>
      <w:r>
        <w:rPr>
          <w:rFonts w:ascii="Times New Roman" w:hAnsi="Times New Roman" w:eastAsia="仿宋_GB2312" w:cs="Times New Roman"/>
          <w:sz w:val="32"/>
          <w:szCs w:val="32"/>
        </w:rPr>
        <w:t>附中标通知书或合同协议或业主证明等资料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，业绩时间要求为从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2019年至今）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90805" distR="9080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9250" cy="1809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250" cy="18091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.25pt;width:27.5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EFul91gAAAAMBAAAPAAAAAAAAAAEAIAAAADgAAABkcnMvZG93&#10;bnJldi54bWxQSwECFAAUAAAACACHTuJAigEg8+wBAACuAwAADgAAAAAAAAABACAAAAA7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1D3659DB"/>
    <w:rsid w:val="305A322A"/>
    <w:rsid w:val="33027430"/>
    <w:rsid w:val="3DF83B0E"/>
    <w:rsid w:val="414B2810"/>
    <w:rsid w:val="4EAD3856"/>
    <w:rsid w:val="58706F9E"/>
    <w:rsid w:val="687C679B"/>
    <w:rsid w:val="6EE6FDE7"/>
    <w:rsid w:val="70215071"/>
    <w:rsid w:val="710777DC"/>
    <w:rsid w:val="711E1190"/>
    <w:rsid w:val="755E3FBC"/>
    <w:rsid w:val="77D00A82"/>
    <w:rsid w:val="7A651611"/>
    <w:rsid w:val="7FD378A4"/>
    <w:rsid w:val="BCFF271D"/>
    <w:rsid w:val="D19D38DF"/>
    <w:rsid w:val="FDEF7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897</Words>
  <Characters>936</Characters>
  <Lines>51</Lines>
  <Paragraphs>28</Paragraphs>
  <TotalTime>0</TotalTime>
  <ScaleCrop>false</ScaleCrop>
  <LinksUpToDate>false</LinksUpToDate>
  <CharactersWithSpaces>936</CharactersWithSpaces>
  <Application>WPS Office_11.8.2.9849_F1E327BC-269C-435d-A152-05C5408002CA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user</cp:lastModifiedBy>
  <cp:lastPrinted>2022-05-17T20:52:00Z</cp:lastPrinted>
  <dcterms:modified xsi:type="dcterms:W3CDTF">2022-05-23T17:48:53Z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